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13C0" w14:textId="36CF16FE" w:rsidR="00646B18" w:rsidRPr="00A33D89" w:rsidRDefault="00646B18" w:rsidP="00CC0F7C">
      <w:pPr>
        <w:autoSpaceDE w:val="0"/>
        <w:autoSpaceDN w:val="0"/>
        <w:adjustRightInd w:val="0"/>
        <w:spacing w:after="120" w:line="240" w:lineRule="auto"/>
        <w:jc w:val="center"/>
        <w:rPr>
          <w:rFonts w:ascii="Times" w:hAnsi="Times" w:cs="Times"/>
          <w:b/>
          <w:bCs/>
          <w:color w:val="000000"/>
          <w:sz w:val="20"/>
          <w:szCs w:val="24"/>
        </w:rPr>
      </w:pPr>
      <w:r w:rsidRPr="00532F33">
        <w:rPr>
          <w:rFonts w:ascii="Times" w:hAnsi="Times" w:cs="Times"/>
          <w:b/>
          <w:bCs/>
          <w:color w:val="000000"/>
          <w:szCs w:val="29"/>
        </w:rPr>
        <w:t>DECLARATION OF CONFORMITY</w:t>
      </w:r>
      <w:r w:rsidRPr="00532F33">
        <w:rPr>
          <w:rFonts w:ascii="MS Mincho" w:eastAsia="MS Mincho" w:hAnsi="MS Mincho" w:cs="MS Mincho" w:hint="eastAsia"/>
          <w:b/>
          <w:bCs/>
          <w:color w:val="000000"/>
          <w:szCs w:val="29"/>
        </w:rPr>
        <w:t> </w:t>
      </w:r>
      <w:r w:rsidRPr="00532F33">
        <w:rPr>
          <w:rFonts w:ascii="Times" w:hAnsi="Times" w:cs="Times"/>
          <w:b/>
          <w:bCs/>
          <w:color w:val="000000"/>
          <w:szCs w:val="29"/>
        </w:rPr>
        <w:t xml:space="preserve">LOW VOLTAGE SWITCHGEAR AND </w:t>
      </w:r>
      <w:r w:rsidRPr="00A33D89">
        <w:rPr>
          <w:rFonts w:ascii="Times" w:hAnsi="Times" w:cs="Times"/>
          <w:b/>
          <w:bCs/>
          <w:color w:val="000000"/>
          <w:szCs w:val="29"/>
        </w:rPr>
        <w:t xml:space="preserve">CONTROLGEAR ASSEMBLIES IN COMPLIANCE WITH THE STANDARD </w:t>
      </w:r>
      <w:r w:rsidR="00A33D89" w:rsidRPr="00A33D89">
        <w:rPr>
          <w:rFonts w:cs="Times New Roman"/>
          <w:b/>
          <w:bCs/>
          <w:color w:val="000000"/>
          <w:szCs w:val="24"/>
        </w:rPr>
        <w:t>AS/NZS 61439.2/ AS/NZS 61439.3.</w:t>
      </w:r>
    </w:p>
    <w:p w14:paraId="7ABBABD3" w14:textId="77777777" w:rsidR="00646B18" w:rsidRPr="00532F33" w:rsidRDefault="00EE4F33" w:rsidP="00CC0F7C">
      <w:pPr>
        <w:autoSpaceDE w:val="0"/>
        <w:autoSpaceDN w:val="0"/>
        <w:adjustRightInd w:val="0"/>
        <w:spacing w:after="12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The Company   </w:t>
      </w:r>
      <w:r w:rsidR="00646B18" w:rsidRPr="00532F33">
        <w:rPr>
          <w:rFonts w:cs="Times New Roman"/>
          <w:color w:val="000000"/>
          <w:szCs w:val="24"/>
        </w:rPr>
        <w:t>................................................................................................................</w:t>
      </w:r>
    </w:p>
    <w:p w14:paraId="0CBBC041" w14:textId="77777777" w:rsidR="00646B18" w:rsidRPr="00532F33" w:rsidRDefault="00EE4F33" w:rsidP="00CC0F7C">
      <w:pPr>
        <w:autoSpaceDE w:val="0"/>
        <w:autoSpaceDN w:val="0"/>
        <w:adjustRightInd w:val="0"/>
        <w:spacing w:after="12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With the premises at </w:t>
      </w:r>
      <w:r w:rsidR="00646B18" w:rsidRPr="00532F33">
        <w:rPr>
          <w:rFonts w:cs="Times New Roman"/>
          <w:color w:val="000000"/>
          <w:szCs w:val="24"/>
        </w:rPr>
        <w:t>.......................................................................................................</w:t>
      </w:r>
      <w:r w:rsidRPr="00532F33">
        <w:rPr>
          <w:rFonts w:cs="Times New Roman"/>
          <w:color w:val="000000"/>
          <w:szCs w:val="24"/>
        </w:rPr>
        <w:t>.</w:t>
      </w:r>
    </w:p>
    <w:p w14:paraId="19CB482B" w14:textId="3C7B55D4" w:rsidR="00646B18" w:rsidRPr="00532F33" w:rsidRDefault="00646B18" w:rsidP="00CC0F7C">
      <w:pPr>
        <w:autoSpaceDE w:val="0"/>
        <w:autoSpaceDN w:val="0"/>
        <w:adjustRightInd w:val="0"/>
        <w:spacing w:after="12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>Bui</w:t>
      </w:r>
      <w:r w:rsidR="00EE4F33" w:rsidRPr="00532F33">
        <w:rPr>
          <w:rFonts w:cs="Times New Roman"/>
          <w:color w:val="000000"/>
          <w:szCs w:val="24"/>
        </w:rPr>
        <w:t xml:space="preserve">lder of the switchgear assembly </w:t>
      </w:r>
      <w:r w:rsidRPr="00532F33">
        <w:rPr>
          <w:rFonts w:cs="Times New Roman"/>
          <w:color w:val="000000"/>
          <w:szCs w:val="24"/>
        </w:rPr>
        <w:t>.................................................................................</w:t>
      </w:r>
      <w:r w:rsidR="00EE4F33" w:rsidRPr="00532F33">
        <w:rPr>
          <w:rFonts w:cs="Times New Roman"/>
          <w:color w:val="000000"/>
          <w:szCs w:val="24"/>
        </w:rPr>
        <w:t xml:space="preserve"> </w:t>
      </w:r>
    </w:p>
    <w:p w14:paraId="269C6932" w14:textId="7FD42694" w:rsidR="00646B18" w:rsidRPr="00532F33" w:rsidRDefault="00532F33" w:rsidP="00CC0F7C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>Declares</w:t>
      </w:r>
      <w:r w:rsidR="00646B18" w:rsidRPr="00532F33">
        <w:rPr>
          <w:rFonts w:cs="Times New Roman"/>
          <w:color w:val="000000"/>
          <w:szCs w:val="24"/>
        </w:rPr>
        <w:t xml:space="preserve">, under its own responsibility, that the </w:t>
      </w:r>
      <w:r w:rsidR="00EE4F33" w:rsidRPr="00532F33">
        <w:rPr>
          <w:rFonts w:cs="Times New Roman"/>
          <w:color w:val="000000"/>
          <w:szCs w:val="24"/>
        </w:rPr>
        <w:t>above-mentioned</w:t>
      </w:r>
      <w:r w:rsidR="00646B18" w:rsidRPr="00532F33">
        <w:rPr>
          <w:rFonts w:cs="Times New Roman"/>
          <w:color w:val="000000"/>
          <w:szCs w:val="24"/>
        </w:rPr>
        <w:t xml:space="preserve"> switchgear assembly has been constructed according to the state of the art and i</w:t>
      </w:r>
      <w:r w:rsidR="00EE4F33" w:rsidRPr="00532F33">
        <w:rPr>
          <w:rFonts w:cs="Times New Roman"/>
          <w:color w:val="000000"/>
          <w:szCs w:val="24"/>
        </w:rPr>
        <w:t>n compliance with all the speciation</w:t>
      </w:r>
      <w:r w:rsidR="00646B18" w:rsidRPr="00532F33">
        <w:rPr>
          <w:rFonts w:cs="Times New Roman"/>
          <w:color w:val="000000"/>
          <w:szCs w:val="24"/>
        </w:rPr>
        <w:t xml:space="preserve"> provided by the Standard </w:t>
      </w:r>
      <w:r w:rsidR="00A33D89" w:rsidRPr="00A33D89">
        <w:rPr>
          <w:rFonts w:cs="Times New Roman"/>
          <w:color w:val="000000"/>
          <w:szCs w:val="24"/>
        </w:rPr>
        <w:t>AS/NZS 61439.2/ AS/NZS 61439.3.</w:t>
      </w:r>
      <w:r w:rsidR="00646B18" w:rsidRPr="00532F33">
        <w:rPr>
          <w:rFonts w:cs="Times New Roman"/>
          <w:color w:val="000000"/>
          <w:szCs w:val="24"/>
        </w:rPr>
        <w:t xml:space="preserve"> </w:t>
      </w:r>
    </w:p>
    <w:p w14:paraId="597C7941" w14:textId="3D7C675B" w:rsidR="00646B18" w:rsidRPr="00532F33" w:rsidRDefault="00646B18" w:rsidP="00CC0F7C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Also declares that </w:t>
      </w:r>
      <w:r w:rsidR="00A33D89">
        <w:rPr>
          <w:rFonts w:cs="Times New Roman"/>
          <w:color w:val="000000"/>
          <w:szCs w:val="24"/>
        </w:rPr>
        <w:t>_________________________</w:t>
      </w:r>
      <w:r w:rsidR="00EE4F33" w:rsidRPr="00532F33">
        <w:rPr>
          <w:rFonts w:cs="Times New Roman"/>
          <w:color w:val="000000"/>
          <w:szCs w:val="24"/>
        </w:rPr>
        <w:t xml:space="preserve"> </w:t>
      </w:r>
      <w:r w:rsidRPr="00532F33">
        <w:rPr>
          <w:rFonts w:cs="Times New Roman"/>
          <w:color w:val="000000"/>
          <w:szCs w:val="24"/>
        </w:rPr>
        <w:t>components have been used, and respect has been paid to the selection criteria and assembling instructions reported in the relevant catalogues and on the instructi</w:t>
      </w:r>
      <w:r w:rsidR="00EE4F33" w:rsidRPr="00532F33">
        <w:rPr>
          <w:rFonts w:cs="Times New Roman"/>
          <w:color w:val="000000"/>
          <w:szCs w:val="24"/>
        </w:rPr>
        <w:t>on sheets, and that the perfor</w:t>
      </w:r>
      <w:r w:rsidRPr="00532F33">
        <w:rPr>
          <w:rFonts w:cs="Times New Roman"/>
          <w:color w:val="000000"/>
          <w:szCs w:val="24"/>
        </w:rPr>
        <w:t>mances of the material used declared in the above-mentioned catalogues have in no way been jeopardized d</w:t>
      </w:r>
      <w:r w:rsidR="00EE4F33" w:rsidRPr="00532F33">
        <w:rPr>
          <w:rFonts w:cs="Times New Roman"/>
          <w:color w:val="000000"/>
          <w:szCs w:val="24"/>
        </w:rPr>
        <w:t>uring assembling or by any modification</w:t>
      </w:r>
      <w:r w:rsidRPr="00532F33">
        <w:rPr>
          <w:rFonts w:cs="Times New Roman"/>
          <w:color w:val="000000"/>
          <w:szCs w:val="24"/>
        </w:rPr>
        <w:t xml:space="preserve">. </w:t>
      </w:r>
    </w:p>
    <w:p w14:paraId="1744A781" w14:textId="77777777" w:rsidR="00EE4F33" w:rsidRPr="00532F33" w:rsidRDefault="00EE4F33" w:rsidP="00CC0F7C">
      <w:pPr>
        <w:autoSpaceDE w:val="0"/>
        <w:autoSpaceDN w:val="0"/>
        <w:adjustRightInd w:val="0"/>
        <w:spacing w:after="120" w:line="240" w:lineRule="auto"/>
        <w:rPr>
          <w:rFonts w:eastAsia="MS Mincho"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>These performances and the verifi</w:t>
      </w:r>
      <w:r w:rsidR="00646B18" w:rsidRPr="00532F33">
        <w:rPr>
          <w:rFonts w:cs="Times New Roman"/>
          <w:color w:val="000000"/>
          <w:szCs w:val="24"/>
        </w:rPr>
        <w:t>cations carried out therefore allow us to declare conformity of the switchgear assembly under consideration/in question with the following requirements of the Standard:</w:t>
      </w:r>
    </w:p>
    <w:p w14:paraId="3FDAC120" w14:textId="77777777" w:rsidR="00EE4F33" w:rsidRPr="00532F33" w:rsidRDefault="00646B18" w:rsidP="00CC0F7C">
      <w:pPr>
        <w:autoSpaceDE w:val="0"/>
        <w:autoSpaceDN w:val="0"/>
        <w:adjustRightInd w:val="0"/>
        <w:spacing w:after="0" w:line="240" w:lineRule="auto"/>
        <w:jc w:val="left"/>
        <w:rPr>
          <w:rFonts w:eastAsia="MS Mincho" w:cs="Times New Roman"/>
          <w:b/>
          <w:bCs/>
          <w:color w:val="000000"/>
          <w:szCs w:val="24"/>
        </w:rPr>
      </w:pPr>
      <w:r w:rsidRPr="00532F33">
        <w:rPr>
          <w:rFonts w:cs="Times New Roman"/>
          <w:b/>
          <w:bCs/>
          <w:color w:val="000000"/>
          <w:szCs w:val="24"/>
        </w:rPr>
        <w:t>Constructional requirements:</w:t>
      </w:r>
    </w:p>
    <w:p w14:paraId="462FCA7B" w14:textId="77777777" w:rsidR="00EE4F33" w:rsidRPr="00532F33" w:rsidRDefault="00646B18" w:rsidP="00CC0F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Strength of material and parts of the </w:t>
      </w:r>
      <w:proofErr w:type="gramStart"/>
      <w:r w:rsidRPr="00532F33">
        <w:rPr>
          <w:rFonts w:cs="Times New Roman"/>
          <w:color w:val="000000"/>
          <w:szCs w:val="24"/>
        </w:rPr>
        <w:t>assembly;</w:t>
      </w:r>
      <w:proofErr w:type="gramEnd"/>
      <w:r w:rsidRPr="00532F33">
        <w:rPr>
          <w:rFonts w:cs="Times New Roman"/>
          <w:color w:val="000000"/>
          <w:szCs w:val="24"/>
        </w:rPr>
        <w:t xml:space="preserve"> </w:t>
      </w:r>
    </w:p>
    <w:p w14:paraId="3277B311" w14:textId="77777777" w:rsidR="00EE4F33" w:rsidRPr="00532F33" w:rsidRDefault="00646B18" w:rsidP="00CC0F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left"/>
        <w:rPr>
          <w:rFonts w:eastAsia="MS Mincho"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Degree of protection of </w:t>
      </w:r>
      <w:proofErr w:type="gramStart"/>
      <w:r w:rsidRPr="00532F33">
        <w:rPr>
          <w:rFonts w:cs="Times New Roman"/>
          <w:color w:val="000000"/>
          <w:szCs w:val="24"/>
        </w:rPr>
        <w:t>enclosures;</w:t>
      </w:r>
      <w:proofErr w:type="gramEnd"/>
    </w:p>
    <w:p w14:paraId="351D599C" w14:textId="77777777" w:rsidR="00EE4F33" w:rsidRPr="00532F33" w:rsidRDefault="00646B18" w:rsidP="00CC0F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Clearances and creepage </w:t>
      </w:r>
      <w:proofErr w:type="gramStart"/>
      <w:r w:rsidRPr="00532F33">
        <w:rPr>
          <w:rFonts w:cs="Times New Roman"/>
          <w:color w:val="000000"/>
          <w:szCs w:val="24"/>
        </w:rPr>
        <w:t>distances;</w:t>
      </w:r>
      <w:proofErr w:type="gramEnd"/>
    </w:p>
    <w:p w14:paraId="4203859F" w14:textId="77777777" w:rsidR="00EE4F33" w:rsidRPr="00532F33" w:rsidRDefault="00646B18" w:rsidP="00CC0F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>Protection against electric shock and inte</w:t>
      </w:r>
      <w:r w:rsidR="00EE4F33" w:rsidRPr="00532F33">
        <w:rPr>
          <w:rFonts w:cs="Times New Roman"/>
          <w:color w:val="000000"/>
          <w:szCs w:val="24"/>
        </w:rPr>
        <w:t xml:space="preserve">grity of protective </w:t>
      </w:r>
      <w:proofErr w:type="gramStart"/>
      <w:r w:rsidR="00EE4F33" w:rsidRPr="00532F33">
        <w:rPr>
          <w:rFonts w:cs="Times New Roman"/>
          <w:color w:val="000000"/>
          <w:szCs w:val="24"/>
        </w:rPr>
        <w:t>circuits;</w:t>
      </w:r>
      <w:proofErr w:type="gramEnd"/>
      <w:r w:rsidR="00EE4F33" w:rsidRPr="00532F33">
        <w:rPr>
          <w:rFonts w:cs="Times New Roman"/>
          <w:color w:val="000000"/>
          <w:szCs w:val="24"/>
        </w:rPr>
        <w:t xml:space="preserve"> </w:t>
      </w:r>
    </w:p>
    <w:p w14:paraId="1C29F756" w14:textId="77777777" w:rsidR="00EE4F33" w:rsidRPr="00532F33" w:rsidRDefault="00646B18" w:rsidP="00CC0F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Incorporation of built-in </w:t>
      </w:r>
      <w:proofErr w:type="gramStart"/>
      <w:r w:rsidRPr="00532F33">
        <w:rPr>
          <w:rFonts w:cs="Times New Roman"/>
          <w:color w:val="000000"/>
          <w:szCs w:val="24"/>
        </w:rPr>
        <w:t>components;</w:t>
      </w:r>
      <w:proofErr w:type="gramEnd"/>
      <w:r w:rsidRPr="00532F33">
        <w:rPr>
          <w:rFonts w:ascii="MS Mincho" w:eastAsia="MS Mincho" w:hAnsi="MS Mincho" w:cs="MS Mincho" w:hint="eastAsia"/>
          <w:color w:val="000000"/>
          <w:szCs w:val="24"/>
        </w:rPr>
        <w:t> </w:t>
      </w:r>
    </w:p>
    <w:p w14:paraId="1102582A" w14:textId="77777777" w:rsidR="00EE4F33" w:rsidRPr="00532F33" w:rsidRDefault="00646B18" w:rsidP="00CC0F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Internal electrical circuits and </w:t>
      </w:r>
      <w:proofErr w:type="gramStart"/>
      <w:r w:rsidRPr="00532F33">
        <w:rPr>
          <w:rFonts w:cs="Times New Roman"/>
          <w:color w:val="000000"/>
          <w:szCs w:val="24"/>
        </w:rPr>
        <w:t>connections;</w:t>
      </w:r>
      <w:proofErr w:type="gramEnd"/>
    </w:p>
    <w:p w14:paraId="21FD0665" w14:textId="77777777" w:rsidR="00EE4F33" w:rsidRPr="00532F33" w:rsidRDefault="00646B18" w:rsidP="00CC0F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>Terminals for external conductors</w:t>
      </w:r>
      <w:r w:rsidRPr="00532F33">
        <w:rPr>
          <w:rFonts w:ascii="MS Mincho" w:eastAsia="MS Mincho" w:hAnsi="MS Mincho" w:cs="MS Mincho" w:hint="eastAsia"/>
          <w:color w:val="000000"/>
          <w:szCs w:val="24"/>
        </w:rPr>
        <w:t> </w:t>
      </w:r>
    </w:p>
    <w:p w14:paraId="02EB20F2" w14:textId="5C519DF1" w:rsidR="00EE4F33" w:rsidRPr="00532F33" w:rsidRDefault="00646B18" w:rsidP="00CC0F7C">
      <w:pPr>
        <w:autoSpaceDE w:val="0"/>
        <w:autoSpaceDN w:val="0"/>
        <w:adjustRightInd w:val="0"/>
        <w:spacing w:after="0" w:line="240" w:lineRule="auto"/>
        <w:jc w:val="left"/>
        <w:rPr>
          <w:rFonts w:eastAsia="MS Mincho" w:cs="Times New Roman"/>
          <w:b/>
          <w:bCs/>
          <w:color w:val="000000"/>
          <w:szCs w:val="24"/>
        </w:rPr>
      </w:pPr>
      <w:r w:rsidRPr="00532F33">
        <w:rPr>
          <w:rFonts w:cs="Times New Roman"/>
          <w:b/>
          <w:bCs/>
          <w:color w:val="000000"/>
          <w:szCs w:val="24"/>
        </w:rPr>
        <w:t>Performance requirements</w:t>
      </w:r>
      <w:r w:rsidR="00CC0F7C">
        <w:rPr>
          <w:rFonts w:cs="Times New Roman"/>
          <w:b/>
          <w:bCs/>
          <w:color w:val="000000"/>
          <w:szCs w:val="24"/>
        </w:rPr>
        <w:t>:</w:t>
      </w:r>
      <w:r w:rsidRPr="00532F33">
        <w:rPr>
          <w:rFonts w:ascii="MS Mincho" w:eastAsia="MS Mincho" w:hAnsi="MS Mincho" w:cs="MS Mincho" w:hint="eastAsia"/>
          <w:b/>
          <w:bCs/>
          <w:color w:val="000000"/>
          <w:szCs w:val="24"/>
        </w:rPr>
        <w:t> </w:t>
      </w:r>
    </w:p>
    <w:p w14:paraId="115B85A3" w14:textId="77777777" w:rsidR="00EE4F33" w:rsidRPr="00532F33" w:rsidRDefault="00646B18" w:rsidP="00CC0F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Dielectric </w:t>
      </w:r>
      <w:proofErr w:type="gramStart"/>
      <w:r w:rsidRPr="00532F33">
        <w:rPr>
          <w:rFonts w:cs="Times New Roman"/>
          <w:color w:val="000000"/>
          <w:szCs w:val="24"/>
        </w:rPr>
        <w:t>properties;</w:t>
      </w:r>
      <w:proofErr w:type="gramEnd"/>
      <w:r w:rsidRPr="00532F33">
        <w:rPr>
          <w:rFonts w:ascii="MS Mincho" w:eastAsia="MS Mincho" w:hAnsi="MS Mincho" w:cs="MS Mincho" w:hint="eastAsia"/>
          <w:color w:val="000000"/>
          <w:szCs w:val="24"/>
        </w:rPr>
        <w:t> </w:t>
      </w:r>
    </w:p>
    <w:p w14:paraId="7F2267A6" w14:textId="77777777" w:rsidR="00EE4F33" w:rsidRPr="00532F33" w:rsidRDefault="00646B18" w:rsidP="00CC0F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>Temperature-</w:t>
      </w:r>
      <w:proofErr w:type="gramStart"/>
      <w:r w:rsidRPr="00532F33">
        <w:rPr>
          <w:rFonts w:cs="Times New Roman"/>
          <w:color w:val="000000"/>
          <w:szCs w:val="24"/>
        </w:rPr>
        <w:t>rise;</w:t>
      </w:r>
      <w:proofErr w:type="gramEnd"/>
    </w:p>
    <w:p w14:paraId="65EF4D4E" w14:textId="77777777" w:rsidR="00EE4F33" w:rsidRPr="00532F33" w:rsidRDefault="00646B18" w:rsidP="00CC0F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Short-circuit withstand </w:t>
      </w:r>
      <w:proofErr w:type="gramStart"/>
      <w:r w:rsidRPr="00532F33">
        <w:rPr>
          <w:rFonts w:cs="Times New Roman"/>
          <w:color w:val="000000"/>
          <w:szCs w:val="24"/>
        </w:rPr>
        <w:t>capability;</w:t>
      </w:r>
      <w:proofErr w:type="gramEnd"/>
    </w:p>
    <w:p w14:paraId="287588DF" w14:textId="77777777" w:rsidR="00EE4F33" w:rsidRPr="00532F33" w:rsidRDefault="00646B18" w:rsidP="00CC0F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>Electromagnetic compatibility (EMC</w:t>
      </w:r>
      <w:proofErr w:type="gramStart"/>
      <w:r w:rsidRPr="00532F33">
        <w:rPr>
          <w:rFonts w:cs="Times New Roman"/>
          <w:color w:val="000000"/>
          <w:szCs w:val="24"/>
        </w:rPr>
        <w:t>);</w:t>
      </w:r>
      <w:proofErr w:type="gramEnd"/>
    </w:p>
    <w:p w14:paraId="40109D31" w14:textId="77777777" w:rsidR="00646B18" w:rsidRPr="00532F33" w:rsidRDefault="00646B18" w:rsidP="00CC0F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Mechanical operation </w:t>
      </w:r>
    </w:p>
    <w:p w14:paraId="586B33E5" w14:textId="2430241A" w:rsidR="00EE4F33" w:rsidRPr="00532F33" w:rsidRDefault="00CC0F7C" w:rsidP="00CC0F7C">
      <w:pPr>
        <w:autoSpaceDE w:val="0"/>
        <w:autoSpaceDN w:val="0"/>
        <w:adjustRightInd w:val="0"/>
        <w:spacing w:after="120" w:line="240" w:lineRule="auto"/>
        <w:jc w:val="left"/>
        <w:rPr>
          <w:rFonts w:eastAsia="MS Mincho"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>Fi</w:t>
      </w:r>
      <w:r w:rsidR="00646B18" w:rsidRPr="00532F33">
        <w:rPr>
          <w:rFonts w:cs="Times New Roman"/>
          <w:color w:val="000000"/>
          <w:szCs w:val="24"/>
        </w:rPr>
        <w:t>nally, declares, under its own responsibi</w:t>
      </w:r>
      <w:r w:rsidR="00EE4F33" w:rsidRPr="00532F33">
        <w:rPr>
          <w:rFonts w:cs="Times New Roman"/>
          <w:color w:val="000000"/>
          <w:szCs w:val="24"/>
        </w:rPr>
        <w:t>lity, that all the routine verifi</w:t>
      </w:r>
      <w:r w:rsidR="00646B18" w:rsidRPr="00532F33">
        <w:rPr>
          <w:rFonts w:cs="Times New Roman"/>
          <w:color w:val="000000"/>
          <w:szCs w:val="24"/>
        </w:rPr>
        <w:t>cations prescribed by the Standard have been carried out successfully, and precisely:</w:t>
      </w:r>
      <w:r w:rsidR="00646B18" w:rsidRPr="00532F33">
        <w:rPr>
          <w:rFonts w:ascii="MS Mincho" w:eastAsia="MS Mincho" w:hAnsi="MS Mincho" w:cs="MS Mincho" w:hint="eastAsia"/>
          <w:color w:val="000000"/>
          <w:szCs w:val="24"/>
        </w:rPr>
        <w:t> </w:t>
      </w:r>
    </w:p>
    <w:p w14:paraId="23B2C2E4" w14:textId="77777777" w:rsidR="00EE4F33" w:rsidRPr="00532F33" w:rsidRDefault="00EE4F33" w:rsidP="00CC0F7C">
      <w:pPr>
        <w:autoSpaceDE w:val="0"/>
        <w:autoSpaceDN w:val="0"/>
        <w:adjustRightInd w:val="0"/>
        <w:spacing w:after="0" w:line="240" w:lineRule="auto"/>
        <w:jc w:val="left"/>
        <w:rPr>
          <w:rFonts w:eastAsia="MS Mincho" w:cs="Times New Roman"/>
          <w:b/>
          <w:bCs/>
          <w:color w:val="000000"/>
          <w:szCs w:val="24"/>
        </w:rPr>
      </w:pPr>
      <w:r w:rsidRPr="00532F33">
        <w:rPr>
          <w:rFonts w:cs="Times New Roman"/>
          <w:b/>
          <w:bCs/>
          <w:color w:val="000000"/>
          <w:szCs w:val="24"/>
        </w:rPr>
        <w:t>Design specifi</w:t>
      </w:r>
      <w:r w:rsidR="00646B18" w:rsidRPr="00532F33">
        <w:rPr>
          <w:rFonts w:cs="Times New Roman"/>
          <w:b/>
          <w:bCs/>
          <w:color w:val="000000"/>
          <w:szCs w:val="24"/>
        </w:rPr>
        <w:t>cations:</w:t>
      </w:r>
    </w:p>
    <w:p w14:paraId="1BEB717B" w14:textId="77777777" w:rsidR="00EE4F33" w:rsidRPr="00532F33" w:rsidRDefault="00646B18" w:rsidP="00CC0F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jc w:val="left"/>
        <w:rPr>
          <w:rFonts w:eastAsia="MS Mincho" w:cs="Times New Roman"/>
          <w:b/>
          <w:bCs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Degree of protection of </w:t>
      </w:r>
      <w:proofErr w:type="gramStart"/>
      <w:r w:rsidRPr="00532F33">
        <w:rPr>
          <w:rFonts w:cs="Times New Roman"/>
          <w:color w:val="000000"/>
          <w:szCs w:val="24"/>
        </w:rPr>
        <w:t>enclosures;</w:t>
      </w:r>
      <w:proofErr w:type="gramEnd"/>
      <w:r w:rsidRPr="00532F33">
        <w:rPr>
          <w:rFonts w:cs="Times New Roman"/>
          <w:color w:val="000000"/>
          <w:szCs w:val="24"/>
        </w:rPr>
        <w:t xml:space="preserve"> </w:t>
      </w:r>
    </w:p>
    <w:p w14:paraId="326D4E8E" w14:textId="77777777" w:rsidR="00EE4F33" w:rsidRPr="00532F33" w:rsidRDefault="00646B18" w:rsidP="00CC0F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jc w:val="left"/>
        <w:rPr>
          <w:rFonts w:eastAsia="MS Mincho" w:cs="Times New Roman"/>
          <w:b/>
          <w:bCs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Clearances and creepage </w:t>
      </w:r>
      <w:proofErr w:type="gramStart"/>
      <w:r w:rsidRPr="00532F33">
        <w:rPr>
          <w:rFonts w:cs="Times New Roman"/>
          <w:color w:val="000000"/>
          <w:szCs w:val="24"/>
        </w:rPr>
        <w:t>distances;</w:t>
      </w:r>
      <w:proofErr w:type="gramEnd"/>
    </w:p>
    <w:p w14:paraId="266B7361" w14:textId="77777777" w:rsidR="00EE4F33" w:rsidRPr="00532F33" w:rsidRDefault="00646B18" w:rsidP="00CC0F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jc w:val="left"/>
        <w:rPr>
          <w:rFonts w:eastAsia="MS Mincho" w:cs="Times New Roman"/>
          <w:b/>
          <w:bCs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Protection against electric shock and integrity of protective </w:t>
      </w:r>
      <w:proofErr w:type="gramStart"/>
      <w:r w:rsidRPr="00532F33">
        <w:rPr>
          <w:rFonts w:cs="Times New Roman"/>
          <w:color w:val="000000"/>
          <w:szCs w:val="24"/>
        </w:rPr>
        <w:t>circuits;</w:t>
      </w:r>
      <w:proofErr w:type="gramEnd"/>
      <w:r w:rsidRPr="00532F33">
        <w:rPr>
          <w:rFonts w:cs="Times New Roman"/>
          <w:color w:val="000000"/>
          <w:szCs w:val="24"/>
        </w:rPr>
        <w:t xml:space="preserve"> </w:t>
      </w:r>
    </w:p>
    <w:p w14:paraId="03362942" w14:textId="77777777" w:rsidR="00EE4F33" w:rsidRPr="00532F33" w:rsidRDefault="00646B18" w:rsidP="00CC0F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jc w:val="left"/>
        <w:rPr>
          <w:rFonts w:eastAsia="MS Mincho" w:cs="Times New Roman"/>
          <w:b/>
          <w:bCs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Incorporation of built-in </w:t>
      </w:r>
      <w:proofErr w:type="gramStart"/>
      <w:r w:rsidRPr="00532F33">
        <w:rPr>
          <w:rFonts w:cs="Times New Roman"/>
          <w:color w:val="000000"/>
          <w:szCs w:val="24"/>
        </w:rPr>
        <w:t>components;</w:t>
      </w:r>
      <w:proofErr w:type="gramEnd"/>
      <w:r w:rsidRPr="00532F33">
        <w:rPr>
          <w:rFonts w:ascii="MS Mincho" w:eastAsia="MS Mincho" w:hAnsi="MS Mincho" w:cs="MS Mincho" w:hint="eastAsia"/>
          <w:color w:val="000000"/>
          <w:szCs w:val="24"/>
        </w:rPr>
        <w:t> </w:t>
      </w:r>
    </w:p>
    <w:p w14:paraId="4FD9745C" w14:textId="77777777" w:rsidR="00EE4F33" w:rsidRPr="00532F33" w:rsidRDefault="00646B18" w:rsidP="00CC0F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jc w:val="left"/>
        <w:rPr>
          <w:rFonts w:eastAsia="MS Mincho" w:cs="Times New Roman"/>
          <w:b/>
          <w:bCs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Internal electrical circuits and </w:t>
      </w:r>
      <w:proofErr w:type="gramStart"/>
      <w:r w:rsidRPr="00532F33">
        <w:rPr>
          <w:rFonts w:cs="Times New Roman"/>
          <w:color w:val="000000"/>
          <w:szCs w:val="24"/>
        </w:rPr>
        <w:t>connections;</w:t>
      </w:r>
      <w:proofErr w:type="gramEnd"/>
      <w:r w:rsidRPr="00532F33">
        <w:rPr>
          <w:rFonts w:ascii="MS Mincho" w:eastAsia="MS Mincho" w:hAnsi="MS Mincho" w:cs="MS Mincho" w:hint="eastAsia"/>
          <w:color w:val="000000"/>
          <w:szCs w:val="24"/>
        </w:rPr>
        <w:t> </w:t>
      </w:r>
    </w:p>
    <w:p w14:paraId="6451CDC8" w14:textId="77777777" w:rsidR="00EE4F33" w:rsidRPr="00532F33" w:rsidRDefault="00646B18" w:rsidP="00CC0F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jc w:val="left"/>
        <w:rPr>
          <w:rFonts w:eastAsia="MS Mincho" w:cs="Times New Roman"/>
          <w:b/>
          <w:bCs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Terminals for external </w:t>
      </w:r>
      <w:proofErr w:type="gramStart"/>
      <w:r w:rsidRPr="00532F33">
        <w:rPr>
          <w:rFonts w:cs="Times New Roman"/>
          <w:color w:val="000000"/>
          <w:szCs w:val="24"/>
        </w:rPr>
        <w:t>conductors;</w:t>
      </w:r>
      <w:proofErr w:type="gramEnd"/>
      <w:r w:rsidRPr="00532F33">
        <w:rPr>
          <w:rFonts w:ascii="MS Mincho" w:eastAsia="MS Mincho" w:hAnsi="MS Mincho" w:cs="MS Mincho" w:hint="eastAsia"/>
          <w:color w:val="000000"/>
          <w:szCs w:val="24"/>
        </w:rPr>
        <w:t> </w:t>
      </w:r>
    </w:p>
    <w:p w14:paraId="315052C4" w14:textId="77777777" w:rsidR="00EE4F33" w:rsidRPr="00532F33" w:rsidRDefault="00646B18" w:rsidP="00CC0F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eastAsia="MS Mincho" w:cs="Times New Roman"/>
          <w:b/>
          <w:bCs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>Mechanical operation</w:t>
      </w:r>
      <w:r w:rsidRPr="00532F33">
        <w:rPr>
          <w:rFonts w:ascii="MS Mincho" w:eastAsia="MS Mincho" w:hAnsi="MS Mincho" w:cs="MS Mincho" w:hint="eastAsia"/>
          <w:color w:val="000000"/>
          <w:szCs w:val="24"/>
        </w:rPr>
        <w:t> </w:t>
      </w:r>
    </w:p>
    <w:p w14:paraId="7183EC43" w14:textId="77777777" w:rsidR="00EE4F33" w:rsidRPr="00532F33" w:rsidRDefault="00EE4F33" w:rsidP="00CC0F7C">
      <w:pPr>
        <w:autoSpaceDE w:val="0"/>
        <w:autoSpaceDN w:val="0"/>
        <w:adjustRightInd w:val="0"/>
        <w:spacing w:after="0" w:line="240" w:lineRule="auto"/>
        <w:jc w:val="left"/>
        <w:rPr>
          <w:rFonts w:eastAsia="MS Mincho" w:cs="Times New Roman"/>
          <w:color w:val="000000"/>
          <w:szCs w:val="24"/>
        </w:rPr>
      </w:pPr>
      <w:r w:rsidRPr="00532F33">
        <w:rPr>
          <w:rFonts w:cs="Times New Roman"/>
          <w:b/>
          <w:bCs/>
          <w:color w:val="000000"/>
          <w:szCs w:val="24"/>
        </w:rPr>
        <w:t>Performance specifi</w:t>
      </w:r>
      <w:r w:rsidR="00646B18" w:rsidRPr="00532F33">
        <w:rPr>
          <w:rFonts w:cs="Times New Roman"/>
          <w:b/>
          <w:bCs/>
          <w:color w:val="000000"/>
          <w:szCs w:val="24"/>
        </w:rPr>
        <w:t>cations</w:t>
      </w:r>
      <w:r w:rsidR="00646B18" w:rsidRPr="00532F33">
        <w:rPr>
          <w:rFonts w:cs="Times New Roman"/>
          <w:color w:val="000000"/>
          <w:szCs w:val="24"/>
        </w:rPr>
        <w:t>:</w:t>
      </w:r>
    </w:p>
    <w:p w14:paraId="6D0BB5FB" w14:textId="77777777" w:rsidR="00EE4F33" w:rsidRPr="00532F33" w:rsidRDefault="00646B18" w:rsidP="00CC0F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jc w:val="left"/>
        <w:rPr>
          <w:rFonts w:eastAsia="MS Mincho"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Dielectric </w:t>
      </w:r>
      <w:proofErr w:type="gramStart"/>
      <w:r w:rsidRPr="00532F33">
        <w:rPr>
          <w:rFonts w:cs="Times New Roman"/>
          <w:color w:val="000000"/>
          <w:szCs w:val="24"/>
        </w:rPr>
        <w:t>properties;</w:t>
      </w:r>
      <w:proofErr w:type="gramEnd"/>
    </w:p>
    <w:p w14:paraId="755150E5" w14:textId="77777777" w:rsidR="00646B18" w:rsidRPr="00532F33" w:rsidRDefault="00646B18" w:rsidP="00CC0F7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jc w:val="left"/>
        <w:rPr>
          <w:rFonts w:eastAsia="MS Mincho" w:cs="Times New Roman"/>
          <w:b/>
          <w:bCs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Wiring, operational performance and function </w:t>
      </w:r>
    </w:p>
    <w:p w14:paraId="4B9964FD" w14:textId="77777777" w:rsidR="00646B18" w:rsidRPr="00532F33" w:rsidRDefault="00646B18" w:rsidP="00CC0F7C">
      <w:pPr>
        <w:autoSpaceDE w:val="0"/>
        <w:autoSpaceDN w:val="0"/>
        <w:adjustRightInd w:val="0"/>
        <w:spacing w:after="12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Date and </w:t>
      </w:r>
      <w:r w:rsidR="00532F33" w:rsidRPr="00532F33">
        <w:rPr>
          <w:rFonts w:cs="Times New Roman"/>
          <w:color w:val="000000"/>
          <w:szCs w:val="24"/>
        </w:rPr>
        <w:t>Plac</w:t>
      </w:r>
      <w:r w:rsidR="00532F33">
        <w:rPr>
          <w:rFonts w:cs="Times New Roman"/>
          <w:color w:val="000000"/>
          <w:szCs w:val="24"/>
        </w:rPr>
        <w:t xml:space="preserve">e.................................................................................................................... </w:t>
      </w:r>
    </w:p>
    <w:p w14:paraId="56C42B3B" w14:textId="77777777" w:rsidR="00646B18" w:rsidRPr="00532F33" w:rsidRDefault="00532F33" w:rsidP="00CC0F7C">
      <w:pPr>
        <w:autoSpaceDE w:val="0"/>
        <w:autoSpaceDN w:val="0"/>
        <w:adjustRightInd w:val="0"/>
        <w:spacing w:after="120" w:line="240" w:lineRule="auto"/>
        <w:jc w:val="left"/>
        <w:rPr>
          <w:rFonts w:cs="Times New Roman"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Signature....................................................... </w:t>
      </w:r>
    </w:p>
    <w:p w14:paraId="70773DE4" w14:textId="77967394" w:rsidR="00D65B98" w:rsidRDefault="00646B18" w:rsidP="00CC0F7C">
      <w:pPr>
        <w:autoSpaceDE w:val="0"/>
        <w:autoSpaceDN w:val="0"/>
        <w:adjustRightInd w:val="0"/>
        <w:spacing w:after="240" w:line="240" w:lineRule="auto"/>
        <w:jc w:val="left"/>
        <w:rPr>
          <w:rFonts w:ascii="Times" w:hAnsi="Times" w:cs="Times"/>
          <w:b/>
          <w:bCs/>
          <w:color w:val="000000"/>
          <w:szCs w:val="24"/>
        </w:rPr>
      </w:pPr>
      <w:r w:rsidRPr="00532F33">
        <w:rPr>
          <w:rFonts w:cs="Times New Roman"/>
          <w:color w:val="000000"/>
          <w:szCs w:val="24"/>
        </w:rPr>
        <w:t xml:space="preserve">(Full name and function of the person in charge of signing on behalf of the manufacturer) </w:t>
      </w:r>
    </w:p>
    <w:sectPr w:rsidR="00D65B98" w:rsidSect="00CC0F7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160D" w14:textId="77777777" w:rsidR="001D419C" w:rsidRDefault="001D419C" w:rsidP="003014BE">
      <w:pPr>
        <w:spacing w:after="0" w:line="240" w:lineRule="auto"/>
      </w:pPr>
      <w:r>
        <w:separator/>
      </w:r>
    </w:p>
  </w:endnote>
  <w:endnote w:type="continuationSeparator" w:id="0">
    <w:p w14:paraId="3AF23E28" w14:textId="77777777" w:rsidR="001D419C" w:rsidRDefault="001D419C" w:rsidP="0030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D31E" w14:textId="77777777" w:rsidR="001D419C" w:rsidRDefault="001D419C" w:rsidP="003014BE">
      <w:pPr>
        <w:spacing w:after="0" w:line="240" w:lineRule="auto"/>
      </w:pPr>
      <w:r>
        <w:separator/>
      </w:r>
    </w:p>
  </w:footnote>
  <w:footnote w:type="continuationSeparator" w:id="0">
    <w:p w14:paraId="180DF7F6" w14:textId="77777777" w:rsidR="001D419C" w:rsidRDefault="001D419C" w:rsidP="0030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3E8"/>
    <w:multiLevelType w:val="multilevel"/>
    <w:tmpl w:val="8A42A9BE"/>
    <w:lvl w:ilvl="0">
      <w:start w:val="1"/>
      <w:numFmt w:val="decimal"/>
      <w:pStyle w:val="Heading1"/>
      <w:lvlText w:val="Test %1: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4C5BEA"/>
    <w:multiLevelType w:val="hybridMultilevel"/>
    <w:tmpl w:val="EBDCFEA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792"/>
    <w:multiLevelType w:val="hybridMultilevel"/>
    <w:tmpl w:val="1E26E2F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6511"/>
    <w:multiLevelType w:val="hybridMultilevel"/>
    <w:tmpl w:val="2B863A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0F37"/>
    <w:multiLevelType w:val="hybridMultilevel"/>
    <w:tmpl w:val="A26814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8AC"/>
    <w:multiLevelType w:val="hybridMultilevel"/>
    <w:tmpl w:val="721C1ED0"/>
    <w:lvl w:ilvl="0" w:tplc="0C090005">
      <w:start w:val="1"/>
      <w:numFmt w:val="bullet"/>
      <w:lvlText w:val=""/>
      <w:lvlJc w:val="left"/>
      <w:pPr>
        <w:ind w:left="12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18930124"/>
    <w:multiLevelType w:val="hybridMultilevel"/>
    <w:tmpl w:val="F7FAD8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1073"/>
    <w:multiLevelType w:val="hybridMultilevel"/>
    <w:tmpl w:val="339A2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B4584"/>
    <w:multiLevelType w:val="hybridMultilevel"/>
    <w:tmpl w:val="4D0A09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34CA"/>
    <w:multiLevelType w:val="hybridMultilevel"/>
    <w:tmpl w:val="656C578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2870"/>
    <w:multiLevelType w:val="hybridMultilevel"/>
    <w:tmpl w:val="FF88C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254A5"/>
    <w:multiLevelType w:val="hybridMultilevel"/>
    <w:tmpl w:val="B1548EB8"/>
    <w:lvl w:ilvl="0" w:tplc="6088D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821B4"/>
    <w:multiLevelType w:val="hybridMultilevel"/>
    <w:tmpl w:val="78C6A1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60BA0"/>
    <w:multiLevelType w:val="hybridMultilevel"/>
    <w:tmpl w:val="773CA1D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E6D48"/>
    <w:multiLevelType w:val="hybridMultilevel"/>
    <w:tmpl w:val="4442EBC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465CC"/>
    <w:multiLevelType w:val="hybridMultilevel"/>
    <w:tmpl w:val="271EF1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E76B7"/>
    <w:multiLevelType w:val="hybridMultilevel"/>
    <w:tmpl w:val="4262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F1253"/>
    <w:multiLevelType w:val="hybridMultilevel"/>
    <w:tmpl w:val="A6AE02E0"/>
    <w:lvl w:ilvl="0" w:tplc="F814A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26E6E"/>
    <w:multiLevelType w:val="hybridMultilevel"/>
    <w:tmpl w:val="84AE93D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B7EA9"/>
    <w:multiLevelType w:val="hybridMultilevel"/>
    <w:tmpl w:val="E7F8D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17BC3"/>
    <w:multiLevelType w:val="hybridMultilevel"/>
    <w:tmpl w:val="733C3E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33471"/>
    <w:multiLevelType w:val="hybridMultilevel"/>
    <w:tmpl w:val="1C64670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746E6"/>
    <w:multiLevelType w:val="hybridMultilevel"/>
    <w:tmpl w:val="3A3A2DC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A3A5C"/>
    <w:multiLevelType w:val="hybridMultilevel"/>
    <w:tmpl w:val="2E0A9138"/>
    <w:lvl w:ilvl="0" w:tplc="51408A2E">
      <w:start w:val="1"/>
      <w:numFmt w:val="decimal"/>
      <w:pStyle w:val="Style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76CEF"/>
    <w:multiLevelType w:val="hybridMultilevel"/>
    <w:tmpl w:val="A7FE6742"/>
    <w:lvl w:ilvl="0" w:tplc="0C0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0A63EC2"/>
    <w:multiLevelType w:val="hybridMultilevel"/>
    <w:tmpl w:val="BEB0F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60619"/>
    <w:multiLevelType w:val="hybridMultilevel"/>
    <w:tmpl w:val="54466172"/>
    <w:lvl w:ilvl="0" w:tplc="0C0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57290F00"/>
    <w:multiLevelType w:val="hybridMultilevel"/>
    <w:tmpl w:val="5B461ED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560B"/>
    <w:multiLevelType w:val="hybridMultilevel"/>
    <w:tmpl w:val="3CC265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F7CE5"/>
    <w:multiLevelType w:val="hybridMultilevel"/>
    <w:tmpl w:val="572C9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44542"/>
    <w:multiLevelType w:val="hybridMultilevel"/>
    <w:tmpl w:val="1820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D3285"/>
    <w:multiLevelType w:val="hybridMultilevel"/>
    <w:tmpl w:val="A1FCC1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20B36"/>
    <w:multiLevelType w:val="hybridMultilevel"/>
    <w:tmpl w:val="220CA45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86F32"/>
    <w:multiLevelType w:val="hybridMultilevel"/>
    <w:tmpl w:val="4D7C260C"/>
    <w:lvl w:ilvl="0" w:tplc="DAF21304">
      <w:start w:val="1"/>
      <w:numFmt w:val="decimal"/>
      <w:pStyle w:val="Style2"/>
      <w:lvlText w:val="3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242CD"/>
    <w:multiLevelType w:val="hybridMultilevel"/>
    <w:tmpl w:val="4D9E3A30"/>
    <w:lvl w:ilvl="0" w:tplc="0C09000B">
      <w:start w:val="1"/>
      <w:numFmt w:val="bullet"/>
      <w:lvlText w:val=""/>
      <w:lvlJc w:val="left"/>
      <w:pPr>
        <w:ind w:left="9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5" w15:restartNumberingAfterBreak="0">
    <w:nsid w:val="74384B06"/>
    <w:multiLevelType w:val="hybridMultilevel"/>
    <w:tmpl w:val="E43089EE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15F0F"/>
    <w:multiLevelType w:val="hybridMultilevel"/>
    <w:tmpl w:val="1C6474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2"/>
  </w:num>
  <w:num w:numId="5">
    <w:abstractNumId w:val="9"/>
  </w:num>
  <w:num w:numId="6">
    <w:abstractNumId w:val="2"/>
  </w:num>
  <w:num w:numId="7">
    <w:abstractNumId w:val="3"/>
  </w:num>
  <w:num w:numId="8">
    <w:abstractNumId w:val="18"/>
  </w:num>
  <w:num w:numId="9">
    <w:abstractNumId w:val="28"/>
  </w:num>
  <w:num w:numId="10">
    <w:abstractNumId w:val="7"/>
  </w:num>
  <w:num w:numId="11">
    <w:abstractNumId w:val="17"/>
  </w:num>
  <w:num w:numId="12">
    <w:abstractNumId w:val="11"/>
  </w:num>
  <w:num w:numId="13">
    <w:abstractNumId w:val="15"/>
  </w:num>
  <w:num w:numId="14">
    <w:abstractNumId w:val="14"/>
  </w:num>
  <w:num w:numId="15">
    <w:abstractNumId w:val="22"/>
  </w:num>
  <w:num w:numId="16">
    <w:abstractNumId w:val="27"/>
  </w:num>
  <w:num w:numId="17">
    <w:abstractNumId w:val="30"/>
  </w:num>
  <w:num w:numId="18">
    <w:abstractNumId w:val="23"/>
  </w:num>
  <w:num w:numId="19">
    <w:abstractNumId w:val="33"/>
  </w:num>
  <w:num w:numId="20">
    <w:abstractNumId w:val="24"/>
  </w:num>
  <w:num w:numId="21">
    <w:abstractNumId w:val="26"/>
  </w:num>
  <w:num w:numId="22">
    <w:abstractNumId w:val="31"/>
  </w:num>
  <w:num w:numId="23">
    <w:abstractNumId w:val="1"/>
  </w:num>
  <w:num w:numId="24">
    <w:abstractNumId w:val="36"/>
  </w:num>
  <w:num w:numId="25">
    <w:abstractNumId w:val="4"/>
  </w:num>
  <w:num w:numId="26">
    <w:abstractNumId w:val="6"/>
  </w:num>
  <w:num w:numId="27">
    <w:abstractNumId w:val="25"/>
  </w:num>
  <w:num w:numId="28">
    <w:abstractNumId w:val="12"/>
  </w:num>
  <w:num w:numId="29">
    <w:abstractNumId w:val="21"/>
  </w:num>
  <w:num w:numId="30">
    <w:abstractNumId w:val="8"/>
  </w:num>
  <w:num w:numId="31">
    <w:abstractNumId w:val="16"/>
  </w:num>
  <w:num w:numId="32">
    <w:abstractNumId w:val="19"/>
  </w:num>
  <w:num w:numId="33">
    <w:abstractNumId w:val="29"/>
  </w:num>
  <w:num w:numId="34">
    <w:abstractNumId w:val="34"/>
  </w:num>
  <w:num w:numId="35">
    <w:abstractNumId w:val="5"/>
  </w:num>
  <w:num w:numId="36">
    <w:abstractNumId w:val="35"/>
  </w:num>
  <w:num w:numId="37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BE"/>
    <w:rsid w:val="000006E7"/>
    <w:rsid w:val="000143D1"/>
    <w:rsid w:val="000409AD"/>
    <w:rsid w:val="000558DD"/>
    <w:rsid w:val="00055D79"/>
    <w:rsid w:val="00080C7C"/>
    <w:rsid w:val="00090E83"/>
    <w:rsid w:val="000A5813"/>
    <w:rsid w:val="000A6E81"/>
    <w:rsid w:val="000C0867"/>
    <w:rsid w:val="000C1725"/>
    <w:rsid w:val="000C6F5A"/>
    <w:rsid w:val="000D2FAB"/>
    <w:rsid w:val="000D5639"/>
    <w:rsid w:val="000D7572"/>
    <w:rsid w:val="000F3F30"/>
    <w:rsid w:val="000F6C3E"/>
    <w:rsid w:val="00101A91"/>
    <w:rsid w:val="001021B5"/>
    <w:rsid w:val="00104BAB"/>
    <w:rsid w:val="001103F2"/>
    <w:rsid w:val="0011341E"/>
    <w:rsid w:val="00122B02"/>
    <w:rsid w:val="00124186"/>
    <w:rsid w:val="00124B95"/>
    <w:rsid w:val="00126D09"/>
    <w:rsid w:val="00151D9D"/>
    <w:rsid w:val="001631F2"/>
    <w:rsid w:val="00177B87"/>
    <w:rsid w:val="00182EA4"/>
    <w:rsid w:val="00192C7D"/>
    <w:rsid w:val="001A0269"/>
    <w:rsid w:val="001B24DE"/>
    <w:rsid w:val="001B6552"/>
    <w:rsid w:val="001B7002"/>
    <w:rsid w:val="001B756F"/>
    <w:rsid w:val="001C15CF"/>
    <w:rsid w:val="001C1D5B"/>
    <w:rsid w:val="001C5A44"/>
    <w:rsid w:val="001C7CC4"/>
    <w:rsid w:val="001D1ECB"/>
    <w:rsid w:val="001D419C"/>
    <w:rsid w:val="001D7855"/>
    <w:rsid w:val="001E1635"/>
    <w:rsid w:val="001E49D6"/>
    <w:rsid w:val="00210CED"/>
    <w:rsid w:val="002304CB"/>
    <w:rsid w:val="00232A9B"/>
    <w:rsid w:val="00243754"/>
    <w:rsid w:val="002527B7"/>
    <w:rsid w:val="00262245"/>
    <w:rsid w:val="0028098D"/>
    <w:rsid w:val="00284039"/>
    <w:rsid w:val="00292A34"/>
    <w:rsid w:val="002A22FD"/>
    <w:rsid w:val="002B328B"/>
    <w:rsid w:val="002C2ED0"/>
    <w:rsid w:val="003014BE"/>
    <w:rsid w:val="00312411"/>
    <w:rsid w:val="00312E6A"/>
    <w:rsid w:val="0031423F"/>
    <w:rsid w:val="00321EBC"/>
    <w:rsid w:val="003253DD"/>
    <w:rsid w:val="00347BD1"/>
    <w:rsid w:val="00347FE5"/>
    <w:rsid w:val="00356CEA"/>
    <w:rsid w:val="0036107D"/>
    <w:rsid w:val="00373B4F"/>
    <w:rsid w:val="00381A51"/>
    <w:rsid w:val="00393FA3"/>
    <w:rsid w:val="003A053D"/>
    <w:rsid w:val="003B5756"/>
    <w:rsid w:val="003B61C5"/>
    <w:rsid w:val="003B7C95"/>
    <w:rsid w:val="003C1853"/>
    <w:rsid w:val="003C6B47"/>
    <w:rsid w:val="003D3804"/>
    <w:rsid w:val="003E1D5B"/>
    <w:rsid w:val="003E3FD3"/>
    <w:rsid w:val="003F1936"/>
    <w:rsid w:val="003F6AE3"/>
    <w:rsid w:val="00402213"/>
    <w:rsid w:val="00414A22"/>
    <w:rsid w:val="00415FE5"/>
    <w:rsid w:val="00452B1E"/>
    <w:rsid w:val="004645F7"/>
    <w:rsid w:val="00465079"/>
    <w:rsid w:val="00465F97"/>
    <w:rsid w:val="004743D0"/>
    <w:rsid w:val="004812C6"/>
    <w:rsid w:val="004822A5"/>
    <w:rsid w:val="004905E2"/>
    <w:rsid w:val="004952FD"/>
    <w:rsid w:val="0049725B"/>
    <w:rsid w:val="004A458D"/>
    <w:rsid w:val="004D513D"/>
    <w:rsid w:val="004D70DC"/>
    <w:rsid w:val="004E513B"/>
    <w:rsid w:val="004F6A5A"/>
    <w:rsid w:val="005012C6"/>
    <w:rsid w:val="00510E31"/>
    <w:rsid w:val="00511236"/>
    <w:rsid w:val="00526167"/>
    <w:rsid w:val="00531FEE"/>
    <w:rsid w:val="00532F33"/>
    <w:rsid w:val="00534890"/>
    <w:rsid w:val="005413FE"/>
    <w:rsid w:val="00546ABD"/>
    <w:rsid w:val="0055075E"/>
    <w:rsid w:val="005559E4"/>
    <w:rsid w:val="00557FFC"/>
    <w:rsid w:val="0056469D"/>
    <w:rsid w:val="0057345C"/>
    <w:rsid w:val="005751FA"/>
    <w:rsid w:val="00576736"/>
    <w:rsid w:val="00580052"/>
    <w:rsid w:val="00580058"/>
    <w:rsid w:val="00592B6D"/>
    <w:rsid w:val="005A5E9B"/>
    <w:rsid w:val="005A7232"/>
    <w:rsid w:val="005B191B"/>
    <w:rsid w:val="005B5497"/>
    <w:rsid w:val="005C153A"/>
    <w:rsid w:val="005D0355"/>
    <w:rsid w:val="005D2C47"/>
    <w:rsid w:val="00603AA2"/>
    <w:rsid w:val="00604F94"/>
    <w:rsid w:val="006126C8"/>
    <w:rsid w:val="00617F57"/>
    <w:rsid w:val="0063134B"/>
    <w:rsid w:val="00646B18"/>
    <w:rsid w:val="006543D0"/>
    <w:rsid w:val="00657C6F"/>
    <w:rsid w:val="00670726"/>
    <w:rsid w:val="00681E13"/>
    <w:rsid w:val="00685B49"/>
    <w:rsid w:val="00687D36"/>
    <w:rsid w:val="006A3DF4"/>
    <w:rsid w:val="006B0301"/>
    <w:rsid w:val="006B0962"/>
    <w:rsid w:val="006B2AFF"/>
    <w:rsid w:val="006C2F1C"/>
    <w:rsid w:val="006D1D84"/>
    <w:rsid w:val="00701E83"/>
    <w:rsid w:val="007166AE"/>
    <w:rsid w:val="0072008F"/>
    <w:rsid w:val="00722352"/>
    <w:rsid w:val="00736329"/>
    <w:rsid w:val="007405B3"/>
    <w:rsid w:val="00742226"/>
    <w:rsid w:val="00746C8F"/>
    <w:rsid w:val="00750EC0"/>
    <w:rsid w:val="00751E96"/>
    <w:rsid w:val="007530E6"/>
    <w:rsid w:val="00757458"/>
    <w:rsid w:val="00763E50"/>
    <w:rsid w:val="00763F33"/>
    <w:rsid w:val="007711EC"/>
    <w:rsid w:val="0077438E"/>
    <w:rsid w:val="00775B9F"/>
    <w:rsid w:val="00793389"/>
    <w:rsid w:val="007942EA"/>
    <w:rsid w:val="00796456"/>
    <w:rsid w:val="007A16D9"/>
    <w:rsid w:val="007A19F4"/>
    <w:rsid w:val="007A50EF"/>
    <w:rsid w:val="007A5886"/>
    <w:rsid w:val="007A7171"/>
    <w:rsid w:val="007B74AF"/>
    <w:rsid w:val="007D2B8B"/>
    <w:rsid w:val="007E2BAC"/>
    <w:rsid w:val="007F3F7D"/>
    <w:rsid w:val="00806BFB"/>
    <w:rsid w:val="008278DB"/>
    <w:rsid w:val="00836561"/>
    <w:rsid w:val="008640C0"/>
    <w:rsid w:val="008839CC"/>
    <w:rsid w:val="00884E58"/>
    <w:rsid w:val="008A0CC6"/>
    <w:rsid w:val="008A1714"/>
    <w:rsid w:val="008A21BF"/>
    <w:rsid w:val="008B1CDE"/>
    <w:rsid w:val="008C0454"/>
    <w:rsid w:val="008C6AFD"/>
    <w:rsid w:val="008D595F"/>
    <w:rsid w:val="008D7144"/>
    <w:rsid w:val="008F13B4"/>
    <w:rsid w:val="008F3C81"/>
    <w:rsid w:val="0090752D"/>
    <w:rsid w:val="009131A4"/>
    <w:rsid w:val="009174CA"/>
    <w:rsid w:val="009373B9"/>
    <w:rsid w:val="00942BA3"/>
    <w:rsid w:val="00951A05"/>
    <w:rsid w:val="00977A32"/>
    <w:rsid w:val="00980257"/>
    <w:rsid w:val="00987C7D"/>
    <w:rsid w:val="009948E4"/>
    <w:rsid w:val="00996110"/>
    <w:rsid w:val="009A4B8F"/>
    <w:rsid w:val="009A5039"/>
    <w:rsid w:val="009A69A0"/>
    <w:rsid w:val="009B22F5"/>
    <w:rsid w:val="009B43E0"/>
    <w:rsid w:val="009B566C"/>
    <w:rsid w:val="009B651C"/>
    <w:rsid w:val="009B78E4"/>
    <w:rsid w:val="009C2611"/>
    <w:rsid w:val="009C28C1"/>
    <w:rsid w:val="009C4881"/>
    <w:rsid w:val="009C75EA"/>
    <w:rsid w:val="009E238C"/>
    <w:rsid w:val="009F21B2"/>
    <w:rsid w:val="009F7877"/>
    <w:rsid w:val="00A01F9C"/>
    <w:rsid w:val="00A23C8A"/>
    <w:rsid w:val="00A33D89"/>
    <w:rsid w:val="00A52ECF"/>
    <w:rsid w:val="00A60241"/>
    <w:rsid w:val="00A6409C"/>
    <w:rsid w:val="00A74167"/>
    <w:rsid w:val="00A83C78"/>
    <w:rsid w:val="00A860EA"/>
    <w:rsid w:val="00AA3C1F"/>
    <w:rsid w:val="00AA3C46"/>
    <w:rsid w:val="00AA48C8"/>
    <w:rsid w:val="00AB1036"/>
    <w:rsid w:val="00AB2DA1"/>
    <w:rsid w:val="00AB6421"/>
    <w:rsid w:val="00AC0B2D"/>
    <w:rsid w:val="00AD35BC"/>
    <w:rsid w:val="00AD6391"/>
    <w:rsid w:val="00AE5B6B"/>
    <w:rsid w:val="00B0133D"/>
    <w:rsid w:val="00B022A7"/>
    <w:rsid w:val="00B15F0A"/>
    <w:rsid w:val="00B24C1B"/>
    <w:rsid w:val="00B44B0F"/>
    <w:rsid w:val="00B50699"/>
    <w:rsid w:val="00B534F3"/>
    <w:rsid w:val="00B64D51"/>
    <w:rsid w:val="00B713E1"/>
    <w:rsid w:val="00B7613B"/>
    <w:rsid w:val="00B82097"/>
    <w:rsid w:val="00B85201"/>
    <w:rsid w:val="00B9498C"/>
    <w:rsid w:val="00B9537E"/>
    <w:rsid w:val="00B97045"/>
    <w:rsid w:val="00BA7660"/>
    <w:rsid w:val="00BC2CC1"/>
    <w:rsid w:val="00BE6F61"/>
    <w:rsid w:val="00BF2163"/>
    <w:rsid w:val="00BF5005"/>
    <w:rsid w:val="00BF6283"/>
    <w:rsid w:val="00C05BBE"/>
    <w:rsid w:val="00C1726B"/>
    <w:rsid w:val="00C22E62"/>
    <w:rsid w:val="00C23BC3"/>
    <w:rsid w:val="00C54972"/>
    <w:rsid w:val="00C56F3D"/>
    <w:rsid w:val="00C62B7D"/>
    <w:rsid w:val="00C75D3C"/>
    <w:rsid w:val="00C76A03"/>
    <w:rsid w:val="00C83917"/>
    <w:rsid w:val="00C83BC5"/>
    <w:rsid w:val="00CA2FB4"/>
    <w:rsid w:val="00CB4F39"/>
    <w:rsid w:val="00CB6673"/>
    <w:rsid w:val="00CC0F7C"/>
    <w:rsid w:val="00CD30CF"/>
    <w:rsid w:val="00CF1540"/>
    <w:rsid w:val="00CF2F42"/>
    <w:rsid w:val="00CF502E"/>
    <w:rsid w:val="00CF61E1"/>
    <w:rsid w:val="00CF63A3"/>
    <w:rsid w:val="00D10ED1"/>
    <w:rsid w:val="00D1110B"/>
    <w:rsid w:val="00D16ABF"/>
    <w:rsid w:val="00D230DE"/>
    <w:rsid w:val="00D43294"/>
    <w:rsid w:val="00D62058"/>
    <w:rsid w:val="00D65B98"/>
    <w:rsid w:val="00D86A23"/>
    <w:rsid w:val="00D91EA0"/>
    <w:rsid w:val="00D96FDE"/>
    <w:rsid w:val="00DA0A99"/>
    <w:rsid w:val="00DA15E3"/>
    <w:rsid w:val="00DA3611"/>
    <w:rsid w:val="00DA362B"/>
    <w:rsid w:val="00DC6D6C"/>
    <w:rsid w:val="00DD47C8"/>
    <w:rsid w:val="00DF2FF3"/>
    <w:rsid w:val="00DF4E56"/>
    <w:rsid w:val="00E04749"/>
    <w:rsid w:val="00E11344"/>
    <w:rsid w:val="00E16933"/>
    <w:rsid w:val="00E3470A"/>
    <w:rsid w:val="00E34E2F"/>
    <w:rsid w:val="00E36D4D"/>
    <w:rsid w:val="00E65694"/>
    <w:rsid w:val="00E67571"/>
    <w:rsid w:val="00E80D42"/>
    <w:rsid w:val="00EC0C6D"/>
    <w:rsid w:val="00EC28B1"/>
    <w:rsid w:val="00EC3728"/>
    <w:rsid w:val="00EC5E28"/>
    <w:rsid w:val="00ED6C6C"/>
    <w:rsid w:val="00ED7333"/>
    <w:rsid w:val="00EE4F33"/>
    <w:rsid w:val="00F11BEC"/>
    <w:rsid w:val="00F14C7C"/>
    <w:rsid w:val="00F20289"/>
    <w:rsid w:val="00F2134F"/>
    <w:rsid w:val="00F275DA"/>
    <w:rsid w:val="00F40AFD"/>
    <w:rsid w:val="00F415D8"/>
    <w:rsid w:val="00F57751"/>
    <w:rsid w:val="00F7116D"/>
    <w:rsid w:val="00F830DA"/>
    <w:rsid w:val="00F902C7"/>
    <w:rsid w:val="00FB127B"/>
    <w:rsid w:val="00FB3E49"/>
    <w:rsid w:val="00FC3AA0"/>
    <w:rsid w:val="00FF0A98"/>
    <w:rsid w:val="00FF308B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C52F"/>
  <w15:docId w15:val="{E90D924A-5413-1D4B-91BA-8963B290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51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B2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54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540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725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3E1"/>
    <w:pPr>
      <w:keepNext/>
      <w:keepLines/>
      <w:spacing w:before="40" w:after="0"/>
      <w:jc w:val="lef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B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B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B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B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BE"/>
  </w:style>
  <w:style w:type="paragraph" w:styleId="Footer">
    <w:name w:val="footer"/>
    <w:basedOn w:val="Normal"/>
    <w:link w:val="FooterChar"/>
    <w:uiPriority w:val="99"/>
    <w:unhideWhenUsed/>
    <w:rsid w:val="00301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BE"/>
  </w:style>
  <w:style w:type="paragraph" w:styleId="Caption">
    <w:name w:val="caption"/>
    <w:basedOn w:val="Normal"/>
    <w:next w:val="Normal"/>
    <w:uiPriority w:val="35"/>
    <w:unhideWhenUsed/>
    <w:qFormat/>
    <w:rsid w:val="003014BE"/>
    <w:pPr>
      <w:spacing w:after="200" w:line="240" w:lineRule="auto"/>
      <w:jc w:val="center"/>
    </w:pPr>
    <w:rPr>
      <w:i/>
      <w:iCs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1540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540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C6F5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C172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B2D"/>
    <w:rPr>
      <w:rFonts w:ascii="Times New Roman" w:eastAsiaTheme="majorEastAsia" w:hAnsi="Times New Roman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E23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38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3AA2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D513D"/>
    <w:rPr>
      <w:rFonts w:ascii="Times New Roman" w:eastAsiaTheme="majorEastAsia" w:hAnsi="Times New Roman" w:cstheme="majorBidi"/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A1714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17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17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A1714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uiPriority w:val="10"/>
    <w:qFormat/>
    <w:rsid w:val="002B328B"/>
    <w:pPr>
      <w:spacing w:after="0" w:line="240" w:lineRule="auto"/>
      <w:contextualSpacing/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B2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B2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B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B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2B328B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character" w:styleId="PlaceholderText">
    <w:name w:val="Placeholder Text"/>
    <w:basedOn w:val="DefaultParagraphFont"/>
    <w:uiPriority w:val="99"/>
    <w:semiHidden/>
    <w:rsid w:val="007166AE"/>
    <w:rPr>
      <w:color w:val="808080"/>
    </w:rPr>
  </w:style>
  <w:style w:type="table" w:styleId="TableGrid">
    <w:name w:val="Table Grid"/>
    <w:basedOn w:val="TableNormal"/>
    <w:uiPriority w:val="59"/>
    <w:rsid w:val="0046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28B"/>
    <w:pPr>
      <w:numPr>
        <w:ilvl w:val="1"/>
      </w:numPr>
      <w:jc w:val="left"/>
    </w:pPr>
    <w:rPr>
      <w:rFonts w:eastAsiaTheme="minorEastAsia"/>
      <w:b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B328B"/>
    <w:rPr>
      <w:rFonts w:ascii="Times New Roman" w:eastAsiaTheme="minorEastAsia" w:hAnsi="Times New Roman"/>
      <w:b/>
      <w:spacing w:val="15"/>
      <w:sz w:val="3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30CF"/>
    <w:rPr>
      <w:color w:val="808080"/>
      <w:shd w:val="clear" w:color="auto" w:fill="E6E6E6"/>
    </w:rPr>
  </w:style>
  <w:style w:type="paragraph" w:customStyle="1" w:styleId="Style1">
    <w:name w:val="Style1"/>
    <w:basedOn w:val="Heading1"/>
    <w:next w:val="Heading1"/>
    <w:link w:val="Style1Char"/>
    <w:qFormat/>
    <w:rsid w:val="00532F33"/>
    <w:pPr>
      <w:numPr>
        <w:numId w:val="18"/>
      </w:numPr>
    </w:pPr>
  </w:style>
  <w:style w:type="character" w:customStyle="1" w:styleId="Style1Char">
    <w:name w:val="Style1 Char"/>
    <w:basedOn w:val="Heading1Char"/>
    <w:link w:val="Style1"/>
    <w:rsid w:val="00532F33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Style2">
    <w:name w:val="Style2"/>
    <w:link w:val="Style2Char"/>
    <w:qFormat/>
    <w:rsid w:val="00A01F9C"/>
    <w:pPr>
      <w:numPr>
        <w:numId w:val="19"/>
      </w:numPr>
      <w:ind w:left="470" w:hanging="357"/>
    </w:pPr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Style2Char">
    <w:name w:val="Style2 Char"/>
    <w:basedOn w:val="DefaultParagraphFont"/>
    <w:link w:val="Style2"/>
    <w:rsid w:val="00A01F9C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CF61E1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FB49A-9D2C-4B70-B395-B01A5CAA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Rochana Mahamalage</dc:creator>
  <cp:keywords/>
  <dc:description/>
  <cp:lastModifiedBy>Rochana Mahamalage</cp:lastModifiedBy>
  <cp:revision>4</cp:revision>
  <dcterms:created xsi:type="dcterms:W3CDTF">2021-05-25T00:33:00Z</dcterms:created>
  <dcterms:modified xsi:type="dcterms:W3CDTF">2021-05-25T00:47:00Z</dcterms:modified>
</cp:coreProperties>
</file>